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A0B40" w14:textId="01B88FAF" w:rsidR="00ED442D" w:rsidRDefault="000C4FD1" w:rsidP="00ED442D">
      <w:pPr>
        <w:tabs>
          <w:tab w:val="left" w:pos="3396"/>
        </w:tabs>
        <w:rPr>
          <w:rStyle w:val="Strong"/>
          <w:color w:val="000000"/>
          <w:spacing w:val="-15"/>
          <w:sz w:val="56"/>
          <w:szCs w:val="56"/>
        </w:rPr>
      </w:pPr>
      <w:r>
        <w:rPr>
          <w:bCs/>
          <w:noProof/>
          <w:color w:val="003A96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06CD08B" wp14:editId="09891F2C">
            <wp:simplePos x="0" y="0"/>
            <wp:positionH relativeFrom="margin">
              <wp:posOffset>3197860</wp:posOffset>
            </wp:positionH>
            <wp:positionV relativeFrom="margin">
              <wp:posOffset>19050</wp:posOffset>
            </wp:positionV>
            <wp:extent cx="2746343" cy="304800"/>
            <wp:effectExtent l="0" t="0" r="0" b="0"/>
            <wp:wrapNone/>
            <wp:docPr id="414567762" name="Picture 414567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34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C7D87B7" wp14:editId="26CC622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741873" cy="314325"/>
            <wp:effectExtent l="0" t="0" r="1905" b="0"/>
            <wp:wrapNone/>
            <wp:docPr id="1421308057" name="Picture 1421308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873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263">
        <w:rPr>
          <w:rStyle w:val="Strong"/>
          <w:color w:val="000000"/>
          <w:spacing w:val="-15"/>
          <w:sz w:val="56"/>
          <w:szCs w:val="56"/>
        </w:rPr>
        <w:t xml:space="preserve">    </w:t>
      </w:r>
      <w:r w:rsidR="00666782">
        <w:rPr>
          <w:rStyle w:val="Strong"/>
          <w:color w:val="000000"/>
          <w:spacing w:val="-15"/>
          <w:sz w:val="56"/>
          <w:szCs w:val="56"/>
        </w:rPr>
        <w:tab/>
      </w:r>
    </w:p>
    <w:p w14:paraId="2F690E40" w14:textId="77777777" w:rsidR="00CA09EC" w:rsidRDefault="00CA09EC" w:rsidP="00D6128C">
      <w:pPr>
        <w:jc w:val="center"/>
        <w:rPr>
          <w:rStyle w:val="Strong"/>
          <w:color w:val="000000"/>
          <w:spacing w:val="-15"/>
          <w:sz w:val="40"/>
          <w:szCs w:val="40"/>
        </w:rPr>
      </w:pPr>
    </w:p>
    <w:p w14:paraId="46FC0356" w14:textId="317E87BA" w:rsidR="005B7A61" w:rsidRDefault="00335568" w:rsidP="00D6128C">
      <w:pPr>
        <w:jc w:val="center"/>
        <w:rPr>
          <w:color w:val="000000"/>
        </w:rPr>
      </w:pPr>
      <w:r>
        <w:rPr>
          <w:rStyle w:val="Strong"/>
          <w:color w:val="000000"/>
          <w:spacing w:val="-15"/>
          <w:sz w:val="40"/>
          <w:szCs w:val="40"/>
        </w:rPr>
        <w:t>Endocrine Surgeon: Thyroid, Parathyroid, Adrenal</w:t>
      </w:r>
    </w:p>
    <w:p w14:paraId="4D18D0C9" w14:textId="77777777" w:rsidR="00A87792" w:rsidRDefault="00A87792" w:rsidP="005B7A61">
      <w:pPr>
        <w:jc w:val="both"/>
      </w:pPr>
    </w:p>
    <w:p w14:paraId="3920FB8B" w14:textId="28D0CFA0" w:rsidR="00E03517" w:rsidRPr="00B72BE1" w:rsidRDefault="00B32685" w:rsidP="00C71F12">
      <w:pPr>
        <w:jc w:val="both"/>
        <w:rPr>
          <w:sz w:val="24"/>
          <w:szCs w:val="24"/>
        </w:rPr>
      </w:pPr>
      <w:r w:rsidRPr="00B72BE1">
        <w:rPr>
          <w:rFonts w:cs="Times New Roman"/>
          <w:w w:val="105"/>
          <w:sz w:val="24"/>
          <w:szCs w:val="24"/>
        </w:rPr>
        <w:t xml:space="preserve">The </w:t>
      </w:r>
      <w:r w:rsidR="00335568">
        <w:rPr>
          <w:rFonts w:cs="Times New Roman"/>
          <w:w w:val="105"/>
          <w:sz w:val="24"/>
          <w:szCs w:val="24"/>
        </w:rPr>
        <w:t xml:space="preserve">Section of Endocrine Surgery within </w:t>
      </w:r>
      <w:r w:rsidR="00BC6B01" w:rsidRPr="00B72BE1">
        <w:rPr>
          <w:rFonts w:cs="Times New Roman"/>
          <w:w w:val="105"/>
          <w:sz w:val="24"/>
          <w:szCs w:val="24"/>
        </w:rPr>
        <w:t>Division of Surgical Oncology</w:t>
      </w:r>
      <w:r w:rsidR="00DC4204" w:rsidRPr="00B72BE1">
        <w:rPr>
          <w:rFonts w:cs="Times New Roman"/>
          <w:w w:val="105"/>
          <w:sz w:val="24"/>
          <w:szCs w:val="24"/>
        </w:rPr>
        <w:t xml:space="preserve"> </w:t>
      </w:r>
      <w:r w:rsidR="005A6808">
        <w:rPr>
          <w:rFonts w:cs="Times New Roman"/>
          <w:w w:val="105"/>
          <w:sz w:val="24"/>
          <w:szCs w:val="24"/>
        </w:rPr>
        <w:t xml:space="preserve">in the Mass General Brigham Cancer Institute and the Department of Surgery </w:t>
      </w:r>
      <w:r w:rsidR="005A6808" w:rsidRPr="000E24DD">
        <w:rPr>
          <w:rFonts w:cs="Times New Roman"/>
          <w:w w:val="105"/>
          <w:sz w:val="24"/>
          <w:szCs w:val="24"/>
        </w:rPr>
        <w:t xml:space="preserve">at Mass General Brigham </w:t>
      </w:r>
      <w:r w:rsidR="005A6808">
        <w:rPr>
          <w:rFonts w:cs="Times New Roman"/>
          <w:w w:val="105"/>
          <w:sz w:val="24"/>
          <w:szCs w:val="24"/>
        </w:rPr>
        <w:t>are</w:t>
      </w:r>
      <w:r w:rsidRPr="00B72BE1">
        <w:rPr>
          <w:rFonts w:cs="Times New Roman"/>
          <w:w w:val="105"/>
          <w:sz w:val="24"/>
          <w:szCs w:val="24"/>
        </w:rPr>
        <w:t xml:space="preserve"> </w:t>
      </w:r>
      <w:r w:rsidR="00666782" w:rsidRPr="00B72BE1">
        <w:rPr>
          <w:rFonts w:cs="Times New Roman"/>
          <w:w w:val="105"/>
          <w:sz w:val="24"/>
          <w:szCs w:val="24"/>
        </w:rPr>
        <w:t>actively recruiting</w:t>
      </w:r>
      <w:r w:rsidRPr="00B72BE1">
        <w:rPr>
          <w:rFonts w:cs="Times New Roman"/>
          <w:w w:val="105"/>
          <w:sz w:val="24"/>
          <w:szCs w:val="24"/>
        </w:rPr>
        <w:t xml:space="preserve"> </w:t>
      </w:r>
      <w:r w:rsidR="00666782" w:rsidRPr="00B72BE1">
        <w:rPr>
          <w:rFonts w:cs="Times New Roman"/>
          <w:w w:val="105"/>
          <w:sz w:val="24"/>
          <w:szCs w:val="24"/>
        </w:rPr>
        <w:t>a full-time</w:t>
      </w:r>
      <w:r w:rsidR="003512EC" w:rsidRPr="00B72BE1">
        <w:rPr>
          <w:rFonts w:cs="Times New Roman"/>
          <w:w w:val="105"/>
          <w:sz w:val="24"/>
          <w:szCs w:val="24"/>
        </w:rPr>
        <w:t xml:space="preserve"> </w:t>
      </w:r>
      <w:r w:rsidRPr="00B72BE1">
        <w:rPr>
          <w:rFonts w:cs="Times New Roman"/>
          <w:w w:val="105"/>
          <w:sz w:val="24"/>
          <w:szCs w:val="24"/>
        </w:rPr>
        <w:t xml:space="preserve">academic </w:t>
      </w:r>
      <w:r w:rsidR="00335568">
        <w:rPr>
          <w:rFonts w:cs="Times New Roman"/>
          <w:w w:val="105"/>
          <w:sz w:val="24"/>
          <w:szCs w:val="24"/>
        </w:rPr>
        <w:t>Endocrine Surgeon</w:t>
      </w:r>
      <w:r w:rsidR="00ED4FBD" w:rsidRPr="00B72BE1">
        <w:rPr>
          <w:rFonts w:cs="Times New Roman"/>
          <w:w w:val="105"/>
          <w:sz w:val="24"/>
          <w:szCs w:val="24"/>
        </w:rPr>
        <w:t xml:space="preserve"> with a dedicated interest in </w:t>
      </w:r>
      <w:r w:rsidR="00335568">
        <w:rPr>
          <w:rFonts w:cs="Times New Roman"/>
          <w:w w:val="105"/>
          <w:sz w:val="24"/>
          <w:szCs w:val="24"/>
        </w:rPr>
        <w:t xml:space="preserve">thyroid, parathyroid, and adrenal surgery </w:t>
      </w:r>
      <w:r w:rsidR="00666782" w:rsidRPr="00B72BE1">
        <w:rPr>
          <w:rFonts w:cs="Times New Roman"/>
          <w:w w:val="105"/>
          <w:sz w:val="24"/>
          <w:szCs w:val="24"/>
        </w:rPr>
        <w:t>at the Instructor</w:t>
      </w:r>
      <w:r w:rsidR="000C5A77">
        <w:rPr>
          <w:rFonts w:cs="Times New Roman"/>
          <w:w w:val="105"/>
          <w:sz w:val="24"/>
          <w:szCs w:val="24"/>
        </w:rPr>
        <w:t xml:space="preserve">, </w:t>
      </w:r>
      <w:r w:rsidR="00666782" w:rsidRPr="00B72BE1">
        <w:rPr>
          <w:rFonts w:cs="Times New Roman"/>
          <w:w w:val="105"/>
          <w:sz w:val="24"/>
          <w:szCs w:val="24"/>
        </w:rPr>
        <w:t>Assistant Professor</w:t>
      </w:r>
      <w:r w:rsidR="000C5A77">
        <w:rPr>
          <w:rFonts w:cs="Times New Roman"/>
          <w:w w:val="105"/>
          <w:sz w:val="24"/>
          <w:szCs w:val="24"/>
        </w:rPr>
        <w:t>, or Associate Professor</w:t>
      </w:r>
      <w:r w:rsidR="00666782" w:rsidRPr="00B72BE1">
        <w:rPr>
          <w:rFonts w:cs="Times New Roman"/>
          <w:w w:val="105"/>
          <w:sz w:val="24"/>
          <w:szCs w:val="24"/>
        </w:rPr>
        <w:t xml:space="preserve"> level</w:t>
      </w:r>
      <w:r w:rsidR="00D6128C" w:rsidRPr="00B72BE1">
        <w:rPr>
          <w:sz w:val="24"/>
          <w:szCs w:val="24"/>
        </w:rPr>
        <w:t>.</w:t>
      </w:r>
      <w:r w:rsidR="008D492D">
        <w:rPr>
          <w:sz w:val="24"/>
          <w:szCs w:val="24"/>
        </w:rPr>
        <w:t xml:space="preserve"> This position will be based at the </w:t>
      </w:r>
      <w:r w:rsidR="007C432E">
        <w:rPr>
          <w:sz w:val="24"/>
          <w:szCs w:val="24"/>
        </w:rPr>
        <w:t>Brigham and Women’s Hospital</w:t>
      </w:r>
      <w:r w:rsidR="008D492D">
        <w:rPr>
          <w:sz w:val="24"/>
          <w:szCs w:val="24"/>
        </w:rPr>
        <w:t xml:space="preserve"> campus. </w:t>
      </w:r>
      <w:r w:rsidR="00D6128C" w:rsidRPr="00B72BE1">
        <w:rPr>
          <w:sz w:val="24"/>
          <w:szCs w:val="24"/>
        </w:rPr>
        <w:t xml:space="preserve">Candidates </w:t>
      </w:r>
      <w:r w:rsidR="00B468E7" w:rsidRPr="00B72BE1">
        <w:rPr>
          <w:sz w:val="24"/>
          <w:szCs w:val="24"/>
        </w:rPr>
        <w:t>should have</w:t>
      </w:r>
      <w:r w:rsidR="00666782" w:rsidRPr="00B72BE1">
        <w:rPr>
          <w:sz w:val="24"/>
          <w:szCs w:val="24"/>
        </w:rPr>
        <w:t xml:space="preserve"> an M.D. or M.D., Ph.D. and should have</w:t>
      </w:r>
      <w:r w:rsidR="00B468E7" w:rsidRPr="00B72BE1">
        <w:rPr>
          <w:sz w:val="24"/>
          <w:szCs w:val="24"/>
        </w:rPr>
        <w:t xml:space="preserve"> completed an ACGME-accredited General Surgery residency and fellowship training in </w:t>
      </w:r>
      <w:r w:rsidR="00335568">
        <w:rPr>
          <w:sz w:val="24"/>
          <w:szCs w:val="24"/>
        </w:rPr>
        <w:t xml:space="preserve">either endocrine surgery or surgical oncology with a focus in endocrine surgery. </w:t>
      </w:r>
      <w:r w:rsidR="00B72BE1" w:rsidRPr="00B72BE1">
        <w:rPr>
          <w:sz w:val="24"/>
          <w:szCs w:val="24"/>
        </w:rPr>
        <w:t xml:space="preserve">Board Certification in </w:t>
      </w:r>
      <w:r w:rsidR="00F6429F">
        <w:rPr>
          <w:sz w:val="24"/>
          <w:szCs w:val="24"/>
        </w:rPr>
        <w:t>General Surgery</w:t>
      </w:r>
      <w:r w:rsidR="00B72BE1" w:rsidRPr="00B72BE1">
        <w:rPr>
          <w:sz w:val="24"/>
          <w:szCs w:val="24"/>
        </w:rPr>
        <w:t xml:space="preserve"> is also required. </w:t>
      </w:r>
      <w:r w:rsidR="00B468E7" w:rsidRPr="00B72BE1">
        <w:rPr>
          <w:sz w:val="24"/>
          <w:szCs w:val="24"/>
        </w:rPr>
        <w:t xml:space="preserve">Candidates </w:t>
      </w:r>
      <w:r w:rsidR="00D6128C" w:rsidRPr="00B72BE1">
        <w:rPr>
          <w:sz w:val="24"/>
          <w:szCs w:val="24"/>
        </w:rPr>
        <w:t xml:space="preserve">must demonstrate professional, academic, and teaching skills in </w:t>
      </w:r>
      <w:r w:rsidR="00335568">
        <w:rPr>
          <w:sz w:val="24"/>
          <w:szCs w:val="24"/>
        </w:rPr>
        <w:t>endocrine surgery</w:t>
      </w:r>
      <w:r w:rsidR="00666782" w:rsidRPr="00B72BE1">
        <w:rPr>
          <w:sz w:val="24"/>
          <w:szCs w:val="24"/>
        </w:rPr>
        <w:t xml:space="preserve"> </w:t>
      </w:r>
      <w:r w:rsidR="00D6128C" w:rsidRPr="00B72BE1">
        <w:rPr>
          <w:sz w:val="24"/>
          <w:szCs w:val="24"/>
        </w:rPr>
        <w:t>and should have a track record of publication in basic or clinical research.</w:t>
      </w:r>
      <w:r w:rsidR="007C432E">
        <w:rPr>
          <w:sz w:val="24"/>
          <w:szCs w:val="24"/>
        </w:rPr>
        <w:t xml:space="preserve"> </w:t>
      </w:r>
      <w:r w:rsidR="007C432E" w:rsidRPr="00336A70">
        <w:rPr>
          <w:sz w:val="24"/>
          <w:szCs w:val="24"/>
        </w:rPr>
        <w:t>Our surgeons provide outstanding clinical care in a highly collaborative and academic work environment that includes supervising and teaching medical students and surgical trainees.</w:t>
      </w:r>
    </w:p>
    <w:p w14:paraId="63775F2C" w14:textId="77777777" w:rsidR="00A87792" w:rsidRPr="00B72BE1" w:rsidRDefault="00A87792" w:rsidP="00A87792">
      <w:pPr>
        <w:jc w:val="both"/>
        <w:rPr>
          <w:sz w:val="24"/>
          <w:szCs w:val="24"/>
        </w:rPr>
      </w:pPr>
    </w:p>
    <w:p w14:paraId="5833C3EA" w14:textId="0C1CA92D" w:rsidR="00DF7A41" w:rsidRPr="00B72BE1" w:rsidRDefault="00175FAD" w:rsidP="00DF7A41">
      <w:pPr>
        <w:jc w:val="both"/>
        <w:rPr>
          <w:rFonts w:cs="Times New Roman"/>
          <w:sz w:val="24"/>
          <w:szCs w:val="24"/>
        </w:rPr>
      </w:pPr>
      <w:bookmarkStart w:id="0" w:name="_Hlk216335487"/>
      <w:r w:rsidRPr="000E24DD">
        <w:rPr>
          <w:rFonts w:cs="Times New Roman"/>
          <w:sz w:val="24"/>
          <w:szCs w:val="24"/>
        </w:rPr>
        <w:t>Mass General Brigham</w:t>
      </w:r>
      <w:r>
        <w:rPr>
          <w:rFonts w:cs="Times New Roman"/>
          <w:sz w:val="24"/>
          <w:szCs w:val="24"/>
        </w:rPr>
        <w:t>,</w:t>
      </w:r>
      <w:r w:rsidRPr="000E24D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the Mass General Brigham Cancer Institute, </w:t>
      </w:r>
      <w:r w:rsidRPr="000E24DD">
        <w:rPr>
          <w:rFonts w:cs="Times New Roman"/>
          <w:sz w:val="24"/>
          <w:szCs w:val="24"/>
        </w:rPr>
        <w:t>the Department of Surgery</w:t>
      </w:r>
      <w:r>
        <w:rPr>
          <w:rFonts w:cs="Times New Roman"/>
          <w:sz w:val="24"/>
          <w:szCs w:val="24"/>
        </w:rPr>
        <w:t>, and the Division of Surgical Oncology</w:t>
      </w:r>
      <w:r w:rsidRPr="000E24DD">
        <w:rPr>
          <w:rFonts w:cs="Times New Roman"/>
          <w:sz w:val="24"/>
          <w:szCs w:val="24"/>
        </w:rPr>
        <w:t xml:space="preserve"> </w:t>
      </w:r>
      <w:r w:rsidR="00DF7A41" w:rsidRPr="00B72BE1">
        <w:rPr>
          <w:rFonts w:cs="Times New Roman"/>
          <w:sz w:val="24"/>
          <w:szCs w:val="24"/>
        </w:rPr>
        <w:t>are committed to ensuring our diverse community feels welcome, cared for, and valued. Candidates who have experience working with a diverse range of faculty, staff, and patients, and who can contribute to the climate of inclusivity are encouraged to identify their experiences in these areas.</w:t>
      </w:r>
    </w:p>
    <w:bookmarkEnd w:id="0"/>
    <w:p w14:paraId="54EFB9FA" w14:textId="77777777" w:rsidR="00DF7A41" w:rsidRPr="00B72BE1" w:rsidRDefault="00DF7A41" w:rsidP="00DF7A41">
      <w:pPr>
        <w:jc w:val="both"/>
        <w:rPr>
          <w:rFonts w:cs="Times New Roman"/>
          <w:sz w:val="24"/>
          <w:szCs w:val="24"/>
        </w:rPr>
      </w:pPr>
    </w:p>
    <w:p w14:paraId="26ED9BE9" w14:textId="0E6E1AC6" w:rsidR="00ED442D" w:rsidRPr="00C71F12" w:rsidRDefault="00ED442D" w:rsidP="00ED442D">
      <w:pPr>
        <w:jc w:val="both"/>
        <w:rPr>
          <w:rFonts w:cs="Times New Roman"/>
          <w:sz w:val="24"/>
          <w:szCs w:val="24"/>
        </w:rPr>
      </w:pPr>
      <w:r w:rsidRPr="00C71F12">
        <w:rPr>
          <w:rFonts w:cs="Times New Roman"/>
          <w:sz w:val="24"/>
          <w:szCs w:val="24"/>
        </w:rPr>
        <w:t>We are an equal opportunity employer</w:t>
      </w:r>
      <w:r>
        <w:rPr>
          <w:rFonts w:cs="Times New Roman"/>
          <w:sz w:val="24"/>
          <w:szCs w:val="24"/>
        </w:rPr>
        <w:t>,</w:t>
      </w:r>
      <w:r w:rsidRPr="00C71F12">
        <w:rPr>
          <w:rFonts w:cs="Times New Roman"/>
          <w:sz w:val="24"/>
          <w:szCs w:val="24"/>
        </w:rPr>
        <w:t xml:space="preserve"> and all qualified applicants will receive consideration for employment without regard to race, color, religion, sex, national origin, disability status, protected veteran status, gender identity, sexual orientation, pregnancy and pregnancy-related conditions or any other characteristic protected by law. </w:t>
      </w:r>
      <w:r>
        <w:rPr>
          <w:rFonts w:cs="Times New Roman"/>
          <w:sz w:val="24"/>
          <w:szCs w:val="24"/>
        </w:rPr>
        <w:t xml:space="preserve"> </w:t>
      </w:r>
    </w:p>
    <w:p w14:paraId="0483046D" w14:textId="77777777" w:rsidR="00ED442D" w:rsidRPr="00C71F12" w:rsidRDefault="00ED442D" w:rsidP="00ED442D">
      <w:pPr>
        <w:jc w:val="both"/>
        <w:rPr>
          <w:rFonts w:cs="Times New Roman"/>
          <w:sz w:val="24"/>
          <w:szCs w:val="24"/>
        </w:rPr>
      </w:pPr>
    </w:p>
    <w:p w14:paraId="02CA38A4" w14:textId="64BEF81D" w:rsidR="00053263" w:rsidRPr="00B72BE1" w:rsidRDefault="00E71AF0" w:rsidP="00C71F12">
      <w:pPr>
        <w:jc w:val="both"/>
        <w:rPr>
          <w:rFonts w:cs="Times New Roman"/>
          <w:sz w:val="24"/>
          <w:szCs w:val="24"/>
        </w:rPr>
      </w:pPr>
      <w:r w:rsidRPr="00B72BE1">
        <w:rPr>
          <w:rFonts w:cs="Times New Roman"/>
          <w:sz w:val="24"/>
          <w:szCs w:val="24"/>
        </w:rPr>
        <w:t>A selection committee, headed by Chandrajit Raut, M.D.</w:t>
      </w:r>
      <w:r w:rsidR="00D21C8C">
        <w:rPr>
          <w:rFonts w:cs="Times New Roman"/>
          <w:sz w:val="24"/>
          <w:szCs w:val="24"/>
        </w:rPr>
        <w:t>,</w:t>
      </w:r>
      <w:r w:rsidRPr="00B72BE1">
        <w:rPr>
          <w:rFonts w:cs="Times New Roman"/>
          <w:sz w:val="24"/>
          <w:szCs w:val="24"/>
        </w:rPr>
        <w:t xml:space="preserve"> M.</w:t>
      </w:r>
      <w:r w:rsidR="00A92224" w:rsidRPr="00B72BE1">
        <w:rPr>
          <w:rFonts w:cs="Times New Roman"/>
          <w:sz w:val="24"/>
          <w:szCs w:val="24"/>
        </w:rPr>
        <w:t>S</w:t>
      </w:r>
      <w:r w:rsidR="00ED4FBD" w:rsidRPr="00B72BE1">
        <w:rPr>
          <w:rFonts w:cs="Times New Roman"/>
          <w:sz w:val="24"/>
          <w:szCs w:val="24"/>
        </w:rPr>
        <w:t>c</w:t>
      </w:r>
      <w:r w:rsidRPr="00B72BE1">
        <w:rPr>
          <w:rFonts w:cs="Times New Roman"/>
          <w:sz w:val="24"/>
          <w:szCs w:val="24"/>
        </w:rPr>
        <w:t xml:space="preserve">., Chief of the Division of Surgical Oncology, </w:t>
      </w:r>
      <w:r w:rsidR="00ED4FBD" w:rsidRPr="00B72BE1">
        <w:rPr>
          <w:rFonts w:cs="Times New Roman"/>
          <w:sz w:val="24"/>
          <w:szCs w:val="24"/>
        </w:rPr>
        <w:t>Mass General Brigham</w:t>
      </w:r>
      <w:r w:rsidR="009C7E45">
        <w:rPr>
          <w:rFonts w:cs="Times New Roman"/>
          <w:sz w:val="24"/>
          <w:szCs w:val="24"/>
        </w:rPr>
        <w:t xml:space="preserve"> (chair) and Antonia E. Stephen MD, Section Chief for Endocrine Surgery (vice chair)</w:t>
      </w:r>
      <w:r w:rsidRPr="00B72BE1">
        <w:rPr>
          <w:rFonts w:cs="Times New Roman"/>
          <w:sz w:val="24"/>
          <w:szCs w:val="24"/>
        </w:rPr>
        <w:t xml:space="preserve">, will be reviewing all applicants. </w:t>
      </w:r>
      <w:r w:rsidR="00C71F12" w:rsidRPr="00B72BE1">
        <w:rPr>
          <w:rFonts w:cs="Times New Roman"/>
          <w:sz w:val="24"/>
          <w:szCs w:val="24"/>
        </w:rPr>
        <w:t xml:space="preserve">Interested candidates should submit </w:t>
      </w:r>
      <w:r w:rsidR="003161C4" w:rsidRPr="00B72BE1">
        <w:rPr>
          <w:rFonts w:cs="Times New Roman"/>
          <w:sz w:val="24"/>
          <w:szCs w:val="24"/>
        </w:rPr>
        <w:t xml:space="preserve">their </w:t>
      </w:r>
      <w:r w:rsidR="00C71F12" w:rsidRPr="00B72BE1">
        <w:rPr>
          <w:rFonts w:cs="Times New Roman"/>
          <w:sz w:val="24"/>
          <w:szCs w:val="24"/>
        </w:rPr>
        <w:t xml:space="preserve">curriculum vitae and </w:t>
      </w:r>
      <w:r w:rsidR="003161C4" w:rsidRPr="00B72BE1">
        <w:rPr>
          <w:rFonts w:cs="Times New Roman"/>
          <w:sz w:val="24"/>
          <w:szCs w:val="24"/>
        </w:rPr>
        <w:t xml:space="preserve">a </w:t>
      </w:r>
      <w:r w:rsidR="00C71F12" w:rsidRPr="00B72BE1">
        <w:rPr>
          <w:rFonts w:cs="Times New Roman"/>
          <w:sz w:val="24"/>
          <w:szCs w:val="24"/>
        </w:rPr>
        <w:t xml:space="preserve">letter of interest by email to </w:t>
      </w:r>
      <w:r w:rsidR="00ED4FBD" w:rsidRPr="00B72BE1">
        <w:rPr>
          <w:rFonts w:cs="Times New Roman"/>
          <w:sz w:val="24"/>
          <w:szCs w:val="24"/>
        </w:rPr>
        <w:t>Motaz Qadan</w:t>
      </w:r>
      <w:r w:rsidR="00C71F12" w:rsidRPr="00B72BE1">
        <w:rPr>
          <w:rFonts w:cs="Times New Roman"/>
          <w:sz w:val="24"/>
          <w:szCs w:val="24"/>
        </w:rPr>
        <w:t>, M</w:t>
      </w:r>
      <w:r w:rsidR="003161C4" w:rsidRPr="00B72BE1">
        <w:rPr>
          <w:rFonts w:cs="Times New Roman"/>
          <w:sz w:val="24"/>
          <w:szCs w:val="24"/>
        </w:rPr>
        <w:t>.</w:t>
      </w:r>
      <w:r w:rsidR="00C71F12" w:rsidRPr="00B72BE1">
        <w:rPr>
          <w:rFonts w:cs="Times New Roman"/>
          <w:sz w:val="24"/>
          <w:szCs w:val="24"/>
        </w:rPr>
        <w:t>D</w:t>
      </w:r>
      <w:r w:rsidR="003161C4" w:rsidRPr="00B72BE1">
        <w:rPr>
          <w:rFonts w:cs="Times New Roman"/>
          <w:sz w:val="24"/>
          <w:szCs w:val="24"/>
        </w:rPr>
        <w:t>.</w:t>
      </w:r>
      <w:r w:rsidR="00C71F12" w:rsidRPr="00B72BE1">
        <w:rPr>
          <w:rFonts w:cs="Times New Roman"/>
          <w:sz w:val="24"/>
          <w:szCs w:val="24"/>
        </w:rPr>
        <w:t>,</w:t>
      </w:r>
      <w:r w:rsidR="00ED4FBD" w:rsidRPr="00B72BE1">
        <w:rPr>
          <w:rFonts w:cs="Times New Roman"/>
          <w:sz w:val="24"/>
          <w:szCs w:val="24"/>
        </w:rPr>
        <w:t xml:space="preserve"> Ph.D.,</w:t>
      </w:r>
      <w:r w:rsidR="00C71F12" w:rsidRPr="00B72BE1">
        <w:rPr>
          <w:rFonts w:cs="Times New Roman"/>
          <w:sz w:val="24"/>
          <w:szCs w:val="24"/>
        </w:rPr>
        <w:t xml:space="preserve"> </w:t>
      </w:r>
      <w:r w:rsidR="00ED4FBD" w:rsidRPr="00B72BE1">
        <w:rPr>
          <w:rFonts w:cs="Times New Roman"/>
          <w:sz w:val="24"/>
          <w:szCs w:val="24"/>
        </w:rPr>
        <w:t>Surgeon in Chief</w:t>
      </w:r>
      <w:r w:rsidR="00C71F12" w:rsidRPr="00B72BE1">
        <w:rPr>
          <w:rFonts w:cs="Times New Roman"/>
          <w:sz w:val="24"/>
          <w:szCs w:val="24"/>
        </w:rPr>
        <w:t xml:space="preserve">, </w:t>
      </w:r>
      <w:r w:rsidR="00ED4FBD" w:rsidRPr="00B72BE1">
        <w:rPr>
          <w:rFonts w:cs="Times New Roman"/>
          <w:sz w:val="24"/>
          <w:szCs w:val="24"/>
        </w:rPr>
        <w:t>Mass General</w:t>
      </w:r>
      <w:r w:rsidR="00C71F12" w:rsidRPr="00B72BE1">
        <w:rPr>
          <w:rFonts w:cs="Times New Roman"/>
          <w:sz w:val="24"/>
          <w:szCs w:val="24"/>
        </w:rPr>
        <w:t xml:space="preserve"> Brigham</w:t>
      </w:r>
      <w:r w:rsidR="008D492D">
        <w:rPr>
          <w:rFonts w:cs="Times New Roman"/>
          <w:sz w:val="24"/>
          <w:szCs w:val="24"/>
        </w:rPr>
        <w:t xml:space="preserve"> Cancer Institute</w:t>
      </w:r>
      <w:r w:rsidR="00C71F12" w:rsidRPr="00B72BE1">
        <w:rPr>
          <w:rFonts w:cs="Times New Roman"/>
          <w:sz w:val="24"/>
          <w:szCs w:val="24"/>
        </w:rPr>
        <w:t xml:space="preserve"> at</w:t>
      </w:r>
      <w:r w:rsidR="003161C4" w:rsidRPr="00B72BE1">
        <w:rPr>
          <w:rFonts w:cs="Times New Roman"/>
          <w:sz w:val="24"/>
          <w:szCs w:val="24"/>
        </w:rPr>
        <w:t xml:space="preserve"> the following address</w:t>
      </w:r>
      <w:r w:rsidR="00C71F12" w:rsidRPr="00B72BE1">
        <w:rPr>
          <w:rFonts w:cs="Times New Roman"/>
          <w:sz w:val="24"/>
          <w:szCs w:val="24"/>
        </w:rPr>
        <w:t xml:space="preserve">: </w:t>
      </w:r>
      <w:hyperlink r:id="rId8" w:history="1">
        <w:r w:rsidR="00B72BE1" w:rsidRPr="00B72BE1">
          <w:rPr>
            <w:rStyle w:val="Hyperlink"/>
            <w:sz w:val="24"/>
            <w:szCs w:val="24"/>
          </w:rPr>
          <w:t>mgbcisurgeryfacultyaffairs@mgb.org</w:t>
        </w:r>
      </w:hyperlink>
    </w:p>
    <w:p w14:paraId="22EBA773" w14:textId="1AF46C3F" w:rsidR="005C0E0C" w:rsidRPr="00B72BE1" w:rsidRDefault="005C0E0C" w:rsidP="005B7A61">
      <w:pPr>
        <w:jc w:val="both"/>
        <w:rPr>
          <w:sz w:val="24"/>
          <w:szCs w:val="24"/>
        </w:rPr>
      </w:pPr>
    </w:p>
    <w:p w14:paraId="45839F47" w14:textId="77777777" w:rsidR="0006522D" w:rsidRPr="00B72BE1" w:rsidRDefault="0006522D">
      <w:pPr>
        <w:rPr>
          <w:sz w:val="24"/>
          <w:szCs w:val="24"/>
        </w:rPr>
      </w:pPr>
    </w:p>
    <w:sectPr w:rsidR="0006522D" w:rsidRPr="00B72BE1" w:rsidSect="00643D7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010AD" w14:textId="77777777" w:rsidR="00F35E5D" w:rsidRDefault="00F35E5D" w:rsidP="00666782">
      <w:r>
        <w:separator/>
      </w:r>
    </w:p>
  </w:endnote>
  <w:endnote w:type="continuationSeparator" w:id="0">
    <w:p w14:paraId="2110EAC1" w14:textId="77777777" w:rsidR="00F35E5D" w:rsidRDefault="00F35E5D" w:rsidP="0066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0DD4" w14:textId="1276B1CE" w:rsidR="00804B62" w:rsidRDefault="00804B62">
    <w:pPr>
      <w:pStyle w:val="Footer"/>
    </w:pPr>
    <w:r w:rsidRPr="00B32685">
      <w:rPr>
        <w:b/>
        <w:bCs/>
        <w:noProof/>
        <w:color w:val="000000"/>
        <w:spacing w:val="-15"/>
        <w:sz w:val="56"/>
        <w:szCs w:val="56"/>
        <w:highlight w:val="yellow"/>
      </w:rPr>
      <w:drawing>
        <wp:anchor distT="0" distB="0" distL="114300" distR="114300" simplePos="0" relativeHeight="251659264" behindDoc="1" locked="0" layoutInCell="1" allowOverlap="1" wp14:anchorId="6E8FF351" wp14:editId="23764F35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3392" cy="338328"/>
          <wp:effectExtent l="0" t="0" r="0" b="5080"/>
          <wp:wrapNone/>
          <wp:docPr id="2" name="Picture 1" descr="http://www.bwhpikenotes.org/Employee_Resources/Logos/Images/HMS_Affiliate_201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whpikenotes.org/Employee_Resources/Logos/Images/HMS_Affiliate_2013.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392" cy="338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257F" w14:textId="77777777" w:rsidR="00F35E5D" w:rsidRDefault="00F35E5D" w:rsidP="00666782">
      <w:r>
        <w:separator/>
      </w:r>
    </w:p>
  </w:footnote>
  <w:footnote w:type="continuationSeparator" w:id="0">
    <w:p w14:paraId="6C357A2D" w14:textId="77777777" w:rsidR="00F35E5D" w:rsidRDefault="00F35E5D" w:rsidP="00666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A61"/>
    <w:rsid w:val="00053263"/>
    <w:rsid w:val="0006522D"/>
    <w:rsid w:val="00070A2D"/>
    <w:rsid w:val="000C23AD"/>
    <w:rsid w:val="000C4FD1"/>
    <w:rsid w:val="000C5A77"/>
    <w:rsid w:val="000D6E48"/>
    <w:rsid w:val="000E5A2D"/>
    <w:rsid w:val="000E71F7"/>
    <w:rsid w:val="00102224"/>
    <w:rsid w:val="001163B1"/>
    <w:rsid w:val="00134D10"/>
    <w:rsid w:val="00155A95"/>
    <w:rsid w:val="00175FAD"/>
    <w:rsid w:val="00184523"/>
    <w:rsid w:val="00191CA8"/>
    <w:rsid w:val="001C29E8"/>
    <w:rsid w:val="001D7643"/>
    <w:rsid w:val="001E63E3"/>
    <w:rsid w:val="001F6161"/>
    <w:rsid w:val="0022191C"/>
    <w:rsid w:val="00225015"/>
    <w:rsid w:val="00232DB8"/>
    <w:rsid w:val="0023698E"/>
    <w:rsid w:val="002447E0"/>
    <w:rsid w:val="00244D02"/>
    <w:rsid w:val="00257B5E"/>
    <w:rsid w:val="00293C78"/>
    <w:rsid w:val="002D48D2"/>
    <w:rsid w:val="003101FC"/>
    <w:rsid w:val="0031306D"/>
    <w:rsid w:val="003161C4"/>
    <w:rsid w:val="00326D33"/>
    <w:rsid w:val="00335568"/>
    <w:rsid w:val="00336A70"/>
    <w:rsid w:val="003512EC"/>
    <w:rsid w:val="003541E9"/>
    <w:rsid w:val="00356EE1"/>
    <w:rsid w:val="00397C9B"/>
    <w:rsid w:val="003A33FF"/>
    <w:rsid w:val="003A4FAC"/>
    <w:rsid w:val="003C53E6"/>
    <w:rsid w:val="00435EC4"/>
    <w:rsid w:val="004633B5"/>
    <w:rsid w:val="004A5D6A"/>
    <w:rsid w:val="00521EA1"/>
    <w:rsid w:val="0055046C"/>
    <w:rsid w:val="00560F6A"/>
    <w:rsid w:val="00577BA5"/>
    <w:rsid w:val="005A188E"/>
    <w:rsid w:val="005A6808"/>
    <w:rsid w:val="005B7A61"/>
    <w:rsid w:val="005C0E0C"/>
    <w:rsid w:val="005D1EFB"/>
    <w:rsid w:val="005F39CA"/>
    <w:rsid w:val="005F4F52"/>
    <w:rsid w:val="0060305E"/>
    <w:rsid w:val="006104D6"/>
    <w:rsid w:val="00643D71"/>
    <w:rsid w:val="00652CC3"/>
    <w:rsid w:val="00654729"/>
    <w:rsid w:val="00666782"/>
    <w:rsid w:val="00670499"/>
    <w:rsid w:val="0067318F"/>
    <w:rsid w:val="00675C73"/>
    <w:rsid w:val="00682C11"/>
    <w:rsid w:val="0069154A"/>
    <w:rsid w:val="00694FEE"/>
    <w:rsid w:val="006C0A02"/>
    <w:rsid w:val="006C1129"/>
    <w:rsid w:val="006C6690"/>
    <w:rsid w:val="006D18CC"/>
    <w:rsid w:val="006D5ED5"/>
    <w:rsid w:val="006D5F36"/>
    <w:rsid w:val="00701BAA"/>
    <w:rsid w:val="00774381"/>
    <w:rsid w:val="0077457F"/>
    <w:rsid w:val="00775567"/>
    <w:rsid w:val="00790BF7"/>
    <w:rsid w:val="007C432E"/>
    <w:rsid w:val="007C5EF4"/>
    <w:rsid w:val="0080217D"/>
    <w:rsid w:val="00804B62"/>
    <w:rsid w:val="008337A9"/>
    <w:rsid w:val="008A0245"/>
    <w:rsid w:val="008D1347"/>
    <w:rsid w:val="008D492D"/>
    <w:rsid w:val="008E0786"/>
    <w:rsid w:val="00904A01"/>
    <w:rsid w:val="00905336"/>
    <w:rsid w:val="00915B2C"/>
    <w:rsid w:val="00917116"/>
    <w:rsid w:val="009C56C9"/>
    <w:rsid w:val="009C5D93"/>
    <w:rsid w:val="009C7E45"/>
    <w:rsid w:val="009E7CA7"/>
    <w:rsid w:val="009F6698"/>
    <w:rsid w:val="00A13BF2"/>
    <w:rsid w:val="00A2053D"/>
    <w:rsid w:val="00A321DD"/>
    <w:rsid w:val="00A3630E"/>
    <w:rsid w:val="00A37303"/>
    <w:rsid w:val="00A85B8B"/>
    <w:rsid w:val="00A87792"/>
    <w:rsid w:val="00A92224"/>
    <w:rsid w:val="00AA6B12"/>
    <w:rsid w:val="00AC373E"/>
    <w:rsid w:val="00AD6306"/>
    <w:rsid w:val="00AE12A5"/>
    <w:rsid w:val="00B1720D"/>
    <w:rsid w:val="00B32685"/>
    <w:rsid w:val="00B468E7"/>
    <w:rsid w:val="00B72BE1"/>
    <w:rsid w:val="00B877D9"/>
    <w:rsid w:val="00BB22CA"/>
    <w:rsid w:val="00BB38B5"/>
    <w:rsid w:val="00BC5FA8"/>
    <w:rsid w:val="00BC6B01"/>
    <w:rsid w:val="00BD3334"/>
    <w:rsid w:val="00BE1D64"/>
    <w:rsid w:val="00C26B26"/>
    <w:rsid w:val="00C328D6"/>
    <w:rsid w:val="00C44E9E"/>
    <w:rsid w:val="00C46F81"/>
    <w:rsid w:val="00C65E9F"/>
    <w:rsid w:val="00C71F12"/>
    <w:rsid w:val="00CA09EC"/>
    <w:rsid w:val="00CC603A"/>
    <w:rsid w:val="00CE481D"/>
    <w:rsid w:val="00D215F1"/>
    <w:rsid w:val="00D21C8C"/>
    <w:rsid w:val="00D31396"/>
    <w:rsid w:val="00D372D7"/>
    <w:rsid w:val="00D5224E"/>
    <w:rsid w:val="00D6128C"/>
    <w:rsid w:val="00D7083A"/>
    <w:rsid w:val="00D8132C"/>
    <w:rsid w:val="00D87E35"/>
    <w:rsid w:val="00D9117D"/>
    <w:rsid w:val="00DC4204"/>
    <w:rsid w:val="00DD4A93"/>
    <w:rsid w:val="00DF7A41"/>
    <w:rsid w:val="00E03517"/>
    <w:rsid w:val="00E23319"/>
    <w:rsid w:val="00E36D38"/>
    <w:rsid w:val="00E71AF0"/>
    <w:rsid w:val="00E836AA"/>
    <w:rsid w:val="00EA0817"/>
    <w:rsid w:val="00EA753D"/>
    <w:rsid w:val="00EB3BF3"/>
    <w:rsid w:val="00EC4D3F"/>
    <w:rsid w:val="00ED442D"/>
    <w:rsid w:val="00ED4FBD"/>
    <w:rsid w:val="00EF161B"/>
    <w:rsid w:val="00F13293"/>
    <w:rsid w:val="00F35E5D"/>
    <w:rsid w:val="00F475E6"/>
    <w:rsid w:val="00F51849"/>
    <w:rsid w:val="00F6429F"/>
    <w:rsid w:val="00FD36EB"/>
    <w:rsid w:val="00FD4B86"/>
    <w:rsid w:val="00FD6BC7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D76F38"/>
  <w15:docId w15:val="{776BA423-278D-4EBE-A151-F5B264CE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A6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B7A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A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373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67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78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667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782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C4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bcisurgeryfacultyaffairs@mgb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HealthCare System, Inc.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Partners Information Systems</dc:creator>
  <cp:lastModifiedBy>Donato, Erin I.</cp:lastModifiedBy>
  <cp:revision>5</cp:revision>
  <dcterms:created xsi:type="dcterms:W3CDTF">2026-07-10T19:56:00Z</dcterms:created>
  <dcterms:modified xsi:type="dcterms:W3CDTF">2026-07-27T20:43:00Z</dcterms:modified>
</cp:coreProperties>
</file>